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FD6D8" w14:textId="2D1A088A" w:rsidR="0067056A" w:rsidRDefault="00000000" w:rsidP="00FC3FDC">
      <w:pPr>
        <w:pStyle w:val="1"/>
        <w:spacing w:line="259" w:lineRule="auto"/>
        <w:ind w:right="16"/>
      </w:pPr>
      <w:r>
        <w:t>ΟΡΚΩΜΟΣΙΑ</w:t>
      </w:r>
      <w:r>
        <w:rPr>
          <w:spacing w:val="-13"/>
        </w:rPr>
        <w:t xml:space="preserve"> </w:t>
      </w:r>
      <w:r>
        <w:t>ΠΡΟΠΤΥΧΙΑΚΩΝ</w:t>
      </w:r>
      <w:r>
        <w:rPr>
          <w:spacing w:val="-11"/>
        </w:rPr>
        <w:t xml:space="preserve"> </w:t>
      </w:r>
      <w:r>
        <w:t>ΦΟΙΤΗΤΩΝ</w:t>
      </w:r>
      <w:r>
        <w:rPr>
          <w:spacing w:val="-11"/>
        </w:rPr>
        <w:t xml:space="preserve"> </w:t>
      </w:r>
      <w:r>
        <w:t xml:space="preserve">ΤΟΥ ΤΜΗΜΑΤΟΣ </w:t>
      </w:r>
      <w:r w:rsidR="00FC3FDC">
        <w:t>ΔΙΟΙΚΗΣΗΣ ΕΠΙΧΕΙΡΗΣΕΩΝ ΜΕ ΕΔΡΑ ΤΟ ΜΕΣΟΛΟΓΓΙ ΤΟΥ ΠΡΩΗΝ ΤΕΙ ΔΥΤΙΚΗΣ ΕΛΛΑΔΑΣ</w:t>
      </w:r>
    </w:p>
    <w:p w14:paraId="09B6F5A6" w14:textId="43AD5EF3" w:rsidR="00FC3FDC" w:rsidRPr="00FC3FDC" w:rsidRDefault="00FC3FDC" w:rsidP="00FC3FDC">
      <w:pPr>
        <w:pStyle w:val="1"/>
        <w:spacing w:line="259" w:lineRule="auto"/>
        <w:ind w:right="16"/>
      </w:pPr>
      <w:r>
        <w:t>ΔΕΚΕΜΒΡΙΟΥ 2024</w:t>
      </w:r>
    </w:p>
    <w:p w14:paraId="63B21301" w14:textId="77777777" w:rsidR="0067056A" w:rsidRDefault="0067056A">
      <w:pPr>
        <w:pStyle w:val="a3"/>
        <w:spacing w:before="224"/>
        <w:rPr>
          <w:b/>
          <w:sz w:val="32"/>
        </w:rPr>
      </w:pPr>
    </w:p>
    <w:p w14:paraId="418FF4FD" w14:textId="62E7CBCD" w:rsidR="0067056A" w:rsidRPr="00A977A3" w:rsidRDefault="00000000">
      <w:pPr>
        <w:pStyle w:val="a3"/>
        <w:spacing w:line="259" w:lineRule="auto"/>
        <w:ind w:left="100" w:right="113"/>
        <w:jc w:val="both"/>
        <w:rPr>
          <w:sz w:val="22"/>
          <w:szCs w:val="22"/>
        </w:rPr>
      </w:pPr>
      <w:r w:rsidRPr="00A977A3">
        <w:rPr>
          <w:sz w:val="22"/>
          <w:szCs w:val="22"/>
        </w:rPr>
        <w:t>Σας ενημερώνουμε ότι η τελετή ορκωμοσίας προπτυχιακών φοιτητών του Τμήματος, θα</w:t>
      </w:r>
      <w:r w:rsidRPr="00A977A3">
        <w:rPr>
          <w:spacing w:val="-3"/>
          <w:sz w:val="22"/>
          <w:szCs w:val="22"/>
        </w:rPr>
        <w:t xml:space="preserve"> </w:t>
      </w:r>
      <w:r w:rsidRPr="00A977A3">
        <w:rPr>
          <w:sz w:val="22"/>
          <w:szCs w:val="22"/>
        </w:rPr>
        <w:t>πραγματοποιηθεί</w:t>
      </w:r>
      <w:r w:rsidRPr="00A977A3">
        <w:rPr>
          <w:spacing w:val="40"/>
          <w:sz w:val="22"/>
          <w:szCs w:val="22"/>
        </w:rPr>
        <w:t xml:space="preserve"> </w:t>
      </w:r>
      <w:r w:rsidR="00881113">
        <w:rPr>
          <w:b/>
          <w:sz w:val="22"/>
          <w:szCs w:val="22"/>
        </w:rPr>
        <w:t>ΠΕΜΠΤΗ 12 ΔΕΚΕΜΒΡΙΟΥ</w:t>
      </w:r>
      <w:r w:rsidR="00BD264A" w:rsidRPr="00A977A3">
        <w:rPr>
          <w:b/>
          <w:sz w:val="22"/>
          <w:szCs w:val="22"/>
        </w:rPr>
        <w:t xml:space="preserve"> </w:t>
      </w:r>
      <w:r w:rsidRPr="00A977A3">
        <w:rPr>
          <w:b/>
          <w:sz w:val="22"/>
          <w:szCs w:val="22"/>
        </w:rPr>
        <w:t xml:space="preserve"> 202</w:t>
      </w:r>
      <w:r w:rsidR="00BD264A" w:rsidRPr="00A977A3">
        <w:rPr>
          <w:b/>
          <w:sz w:val="22"/>
          <w:szCs w:val="22"/>
        </w:rPr>
        <w:t xml:space="preserve">4 </w:t>
      </w:r>
      <w:r w:rsidRPr="00A977A3">
        <w:rPr>
          <w:sz w:val="22"/>
          <w:szCs w:val="22"/>
        </w:rPr>
        <w:t>και</w:t>
      </w:r>
      <w:r w:rsidRPr="00A977A3">
        <w:rPr>
          <w:spacing w:val="-2"/>
          <w:sz w:val="22"/>
          <w:szCs w:val="22"/>
        </w:rPr>
        <w:t xml:space="preserve"> </w:t>
      </w:r>
      <w:r w:rsidRPr="00A977A3">
        <w:rPr>
          <w:b/>
          <w:sz w:val="22"/>
          <w:szCs w:val="22"/>
        </w:rPr>
        <w:t xml:space="preserve">ώρα </w:t>
      </w:r>
      <w:r w:rsidR="00881113">
        <w:rPr>
          <w:b/>
          <w:sz w:val="22"/>
          <w:szCs w:val="22"/>
        </w:rPr>
        <w:t>11:30</w:t>
      </w:r>
      <w:r w:rsidRPr="00A977A3">
        <w:rPr>
          <w:sz w:val="22"/>
          <w:szCs w:val="22"/>
        </w:rPr>
        <w:t>,</w:t>
      </w:r>
      <w:r w:rsidRPr="00A977A3">
        <w:rPr>
          <w:spacing w:val="-2"/>
          <w:sz w:val="22"/>
          <w:szCs w:val="22"/>
        </w:rPr>
        <w:t xml:space="preserve"> </w:t>
      </w:r>
      <w:r w:rsidRPr="00A977A3">
        <w:rPr>
          <w:sz w:val="22"/>
          <w:szCs w:val="22"/>
        </w:rPr>
        <w:t>στο Αμφιθέατρο Ι-1 του Συνεδριακού και Πολιτιστικού Κέντρου του Πανεπιστημίου Πατρών (στο Ρίο).</w:t>
      </w:r>
    </w:p>
    <w:p w14:paraId="4AB66FC4" w14:textId="77777777" w:rsidR="0067056A" w:rsidRDefault="00000000">
      <w:pPr>
        <w:pStyle w:val="a3"/>
        <w:spacing w:before="157" w:line="259" w:lineRule="auto"/>
        <w:ind w:left="100" w:right="117"/>
        <w:jc w:val="both"/>
        <w:rPr>
          <w:sz w:val="22"/>
          <w:szCs w:val="22"/>
        </w:rPr>
      </w:pPr>
      <w:r w:rsidRPr="00A977A3">
        <w:rPr>
          <w:sz w:val="22"/>
          <w:szCs w:val="22"/>
        </w:rPr>
        <w:t>Οι φοιτητές (βάσει Αριθμού Μητρώου) που θα λάβουν μέρος στην τελετή ορκωμοσίας είναι οι παρακάτω:</w:t>
      </w:r>
    </w:p>
    <w:p w14:paraId="60115D89" w14:textId="77777777" w:rsidR="00A55D25" w:rsidRPr="00A977A3" w:rsidRDefault="00A55D25">
      <w:pPr>
        <w:pStyle w:val="a3"/>
        <w:spacing w:before="157" w:line="259" w:lineRule="auto"/>
        <w:ind w:left="100" w:right="117"/>
        <w:jc w:val="both"/>
        <w:rPr>
          <w:sz w:val="22"/>
          <w:szCs w:val="22"/>
        </w:rPr>
      </w:pPr>
    </w:p>
    <w:tbl>
      <w:tblPr>
        <w:tblStyle w:val="TableNormal"/>
        <w:tblW w:w="0" w:type="auto"/>
        <w:jc w:val="center"/>
        <w:tblLayout w:type="fixed"/>
        <w:tblLook w:val="01E0" w:firstRow="1" w:lastRow="1" w:firstColumn="1" w:lastColumn="1" w:noHBand="0" w:noVBand="0"/>
      </w:tblPr>
      <w:tblGrid>
        <w:gridCol w:w="2484"/>
        <w:gridCol w:w="2484"/>
      </w:tblGrid>
      <w:tr w:rsidR="00EB2134" w14:paraId="04523FE8" w14:textId="77777777" w:rsidTr="00087077">
        <w:trPr>
          <w:trHeight w:val="360"/>
          <w:jc w:val="center"/>
        </w:trPr>
        <w:tc>
          <w:tcPr>
            <w:tcW w:w="2484" w:type="dxa"/>
          </w:tcPr>
          <w:tbl>
            <w:tblPr>
              <w:tblW w:w="1360" w:type="dxa"/>
              <w:tblLook w:val="04A0" w:firstRow="1" w:lastRow="0" w:firstColumn="1" w:lastColumn="0" w:noHBand="0" w:noVBand="1"/>
            </w:tblPr>
            <w:tblGrid>
              <w:gridCol w:w="1360"/>
            </w:tblGrid>
            <w:tr w:rsidR="00FC3FDC" w:rsidRPr="00881113" w14:paraId="5B8C2E42" w14:textId="77777777" w:rsidTr="00087077">
              <w:trPr>
                <w:trHeight w:val="255"/>
              </w:trPr>
              <w:tc>
                <w:tcPr>
                  <w:tcW w:w="1360" w:type="dxa"/>
                  <w:shd w:val="clear" w:color="auto" w:fill="auto"/>
                  <w:noWrap/>
                  <w:hideMark/>
                </w:tcPr>
                <w:p w14:paraId="5A0A6331" w14:textId="38D51F8B" w:rsidR="00FC3FDC" w:rsidRPr="00881113" w:rsidRDefault="00FC3FDC" w:rsidP="00FC3FDC">
                  <w:pPr>
                    <w:widowControl/>
                    <w:autoSpaceDE/>
                    <w:autoSpaceDN/>
                    <w:rPr>
                      <w:rFonts w:eastAsia="Times New Roman" w:cs="Arial"/>
                      <w:lang w:eastAsia="el-GR"/>
                    </w:rPr>
                  </w:pPr>
                  <w:r w:rsidRPr="00645165">
                    <w:t>16321</w:t>
                  </w:r>
                </w:p>
              </w:tc>
            </w:tr>
            <w:tr w:rsidR="00FC3FDC" w:rsidRPr="00881113" w14:paraId="05DE8F71" w14:textId="77777777" w:rsidTr="00087077">
              <w:trPr>
                <w:trHeight w:val="255"/>
              </w:trPr>
              <w:tc>
                <w:tcPr>
                  <w:tcW w:w="1360" w:type="dxa"/>
                  <w:shd w:val="clear" w:color="auto" w:fill="auto"/>
                  <w:noWrap/>
                  <w:hideMark/>
                </w:tcPr>
                <w:p w14:paraId="2BD7838D" w14:textId="0D56EDF2" w:rsidR="00FC3FDC" w:rsidRPr="00881113" w:rsidRDefault="00FC3FDC" w:rsidP="00FC3FDC">
                  <w:pPr>
                    <w:widowControl/>
                    <w:autoSpaceDE/>
                    <w:autoSpaceDN/>
                    <w:rPr>
                      <w:rFonts w:eastAsia="Times New Roman" w:cs="Arial"/>
                      <w:lang w:eastAsia="el-GR"/>
                    </w:rPr>
                  </w:pPr>
                  <w:r w:rsidRPr="00645165">
                    <w:t>16588</w:t>
                  </w:r>
                </w:p>
              </w:tc>
            </w:tr>
            <w:tr w:rsidR="00FC3FDC" w:rsidRPr="00881113" w14:paraId="79BA9143" w14:textId="77777777" w:rsidTr="00087077">
              <w:trPr>
                <w:trHeight w:val="255"/>
              </w:trPr>
              <w:tc>
                <w:tcPr>
                  <w:tcW w:w="1360" w:type="dxa"/>
                  <w:shd w:val="clear" w:color="auto" w:fill="auto"/>
                  <w:noWrap/>
                  <w:hideMark/>
                </w:tcPr>
                <w:p w14:paraId="4631A603" w14:textId="39A8FF6C" w:rsidR="00FC3FDC" w:rsidRPr="00881113" w:rsidRDefault="00FC3FDC" w:rsidP="00FC3FDC">
                  <w:pPr>
                    <w:widowControl/>
                    <w:autoSpaceDE/>
                    <w:autoSpaceDN/>
                    <w:rPr>
                      <w:rFonts w:eastAsia="Times New Roman" w:cs="Arial"/>
                      <w:lang w:eastAsia="el-GR"/>
                    </w:rPr>
                  </w:pPr>
                  <w:r w:rsidRPr="00645165">
                    <w:t>17218</w:t>
                  </w:r>
                </w:p>
              </w:tc>
            </w:tr>
            <w:tr w:rsidR="00FC3FDC" w:rsidRPr="00881113" w14:paraId="59D08BEB" w14:textId="77777777" w:rsidTr="00087077">
              <w:trPr>
                <w:trHeight w:val="255"/>
              </w:trPr>
              <w:tc>
                <w:tcPr>
                  <w:tcW w:w="1360" w:type="dxa"/>
                  <w:shd w:val="clear" w:color="auto" w:fill="auto"/>
                  <w:noWrap/>
                  <w:hideMark/>
                </w:tcPr>
                <w:p w14:paraId="05639ED2" w14:textId="0FDF3B53" w:rsidR="00FC3FDC" w:rsidRPr="00881113" w:rsidRDefault="00FC3FDC" w:rsidP="00FC3FDC">
                  <w:pPr>
                    <w:widowControl/>
                    <w:autoSpaceDE/>
                    <w:autoSpaceDN/>
                    <w:rPr>
                      <w:rFonts w:eastAsia="Times New Roman" w:cs="Arial"/>
                      <w:lang w:eastAsia="el-GR"/>
                    </w:rPr>
                  </w:pPr>
                  <w:r w:rsidRPr="00645165">
                    <w:t>16364</w:t>
                  </w:r>
                </w:p>
              </w:tc>
            </w:tr>
            <w:tr w:rsidR="00FC3FDC" w:rsidRPr="00881113" w14:paraId="51FC704B" w14:textId="77777777" w:rsidTr="00087077">
              <w:trPr>
                <w:trHeight w:val="255"/>
              </w:trPr>
              <w:tc>
                <w:tcPr>
                  <w:tcW w:w="1360" w:type="dxa"/>
                  <w:shd w:val="clear" w:color="auto" w:fill="auto"/>
                  <w:noWrap/>
                  <w:hideMark/>
                </w:tcPr>
                <w:p w14:paraId="3094A7F7" w14:textId="7BFEB19C" w:rsidR="00FC3FDC" w:rsidRPr="00881113" w:rsidRDefault="00FC3FDC" w:rsidP="00FC3FDC">
                  <w:pPr>
                    <w:widowControl/>
                    <w:autoSpaceDE/>
                    <w:autoSpaceDN/>
                    <w:rPr>
                      <w:rFonts w:eastAsia="Times New Roman" w:cs="Arial"/>
                      <w:lang w:eastAsia="el-GR"/>
                    </w:rPr>
                  </w:pPr>
                  <w:r w:rsidRPr="00645165">
                    <w:t>16828</w:t>
                  </w:r>
                </w:p>
              </w:tc>
            </w:tr>
            <w:tr w:rsidR="00FC3FDC" w:rsidRPr="00881113" w14:paraId="53BF8CEE" w14:textId="77777777" w:rsidTr="00087077">
              <w:trPr>
                <w:trHeight w:val="255"/>
              </w:trPr>
              <w:tc>
                <w:tcPr>
                  <w:tcW w:w="1360" w:type="dxa"/>
                  <w:shd w:val="clear" w:color="auto" w:fill="auto"/>
                  <w:noWrap/>
                  <w:hideMark/>
                </w:tcPr>
                <w:p w14:paraId="5C6CC49C" w14:textId="4E430A88" w:rsidR="00FC3FDC" w:rsidRPr="00881113" w:rsidRDefault="00FC3FDC" w:rsidP="00FC3FDC">
                  <w:pPr>
                    <w:widowControl/>
                    <w:autoSpaceDE/>
                    <w:autoSpaceDN/>
                    <w:rPr>
                      <w:rFonts w:eastAsia="Times New Roman" w:cs="Arial"/>
                      <w:lang w:eastAsia="el-GR"/>
                    </w:rPr>
                  </w:pPr>
                  <w:r w:rsidRPr="00645165">
                    <w:t>17284</w:t>
                  </w:r>
                </w:p>
              </w:tc>
            </w:tr>
            <w:tr w:rsidR="00FC3FDC" w:rsidRPr="00881113" w14:paraId="5221F856" w14:textId="77777777" w:rsidTr="00087077">
              <w:trPr>
                <w:trHeight w:val="255"/>
              </w:trPr>
              <w:tc>
                <w:tcPr>
                  <w:tcW w:w="1360" w:type="dxa"/>
                  <w:shd w:val="clear" w:color="auto" w:fill="auto"/>
                  <w:noWrap/>
                  <w:hideMark/>
                </w:tcPr>
                <w:p w14:paraId="768E74C1" w14:textId="4E1D3278" w:rsidR="00FC3FDC" w:rsidRPr="00881113" w:rsidRDefault="00FC3FDC" w:rsidP="00FC3FDC">
                  <w:pPr>
                    <w:widowControl/>
                    <w:autoSpaceDE/>
                    <w:autoSpaceDN/>
                    <w:rPr>
                      <w:rFonts w:eastAsia="Times New Roman" w:cs="Arial"/>
                      <w:lang w:eastAsia="el-GR"/>
                    </w:rPr>
                  </w:pPr>
                  <w:r w:rsidRPr="00645165">
                    <w:t>17239</w:t>
                  </w:r>
                </w:p>
              </w:tc>
            </w:tr>
            <w:tr w:rsidR="00FC3FDC" w:rsidRPr="00881113" w14:paraId="620CAC54" w14:textId="77777777" w:rsidTr="00087077">
              <w:trPr>
                <w:trHeight w:val="255"/>
              </w:trPr>
              <w:tc>
                <w:tcPr>
                  <w:tcW w:w="1360" w:type="dxa"/>
                  <w:shd w:val="clear" w:color="auto" w:fill="auto"/>
                  <w:noWrap/>
                  <w:hideMark/>
                </w:tcPr>
                <w:p w14:paraId="7C40EE8E" w14:textId="3A9F8D2B" w:rsidR="00FC3FDC" w:rsidRPr="00881113" w:rsidRDefault="00FC3FDC" w:rsidP="00FC3FDC">
                  <w:pPr>
                    <w:widowControl/>
                    <w:autoSpaceDE/>
                    <w:autoSpaceDN/>
                    <w:rPr>
                      <w:rFonts w:eastAsia="Times New Roman" w:cs="Arial"/>
                      <w:lang w:eastAsia="el-GR"/>
                    </w:rPr>
                  </w:pPr>
                  <w:r w:rsidRPr="00645165">
                    <w:t>16409</w:t>
                  </w:r>
                </w:p>
              </w:tc>
            </w:tr>
            <w:tr w:rsidR="00FC3FDC" w:rsidRPr="00881113" w14:paraId="679911B1" w14:textId="77777777" w:rsidTr="00087077">
              <w:trPr>
                <w:trHeight w:val="255"/>
              </w:trPr>
              <w:tc>
                <w:tcPr>
                  <w:tcW w:w="1360" w:type="dxa"/>
                  <w:shd w:val="clear" w:color="auto" w:fill="auto"/>
                  <w:noWrap/>
                  <w:hideMark/>
                </w:tcPr>
                <w:p w14:paraId="1B3BFE57" w14:textId="529EC02D" w:rsidR="00FC3FDC" w:rsidRPr="00881113" w:rsidRDefault="00FC3FDC" w:rsidP="00FC3FDC">
                  <w:pPr>
                    <w:widowControl/>
                    <w:autoSpaceDE/>
                    <w:autoSpaceDN/>
                    <w:rPr>
                      <w:rFonts w:eastAsia="Times New Roman" w:cs="Arial"/>
                      <w:lang w:eastAsia="el-GR"/>
                    </w:rPr>
                  </w:pPr>
                  <w:r w:rsidRPr="00645165">
                    <w:t>15446</w:t>
                  </w:r>
                </w:p>
              </w:tc>
            </w:tr>
            <w:tr w:rsidR="00FC3FDC" w:rsidRPr="00881113" w14:paraId="598C220A" w14:textId="77777777" w:rsidTr="00087077">
              <w:trPr>
                <w:trHeight w:val="255"/>
              </w:trPr>
              <w:tc>
                <w:tcPr>
                  <w:tcW w:w="1360" w:type="dxa"/>
                  <w:shd w:val="clear" w:color="auto" w:fill="auto"/>
                  <w:noWrap/>
                  <w:hideMark/>
                </w:tcPr>
                <w:p w14:paraId="76489514" w14:textId="2FECCFA8" w:rsidR="00FC3FDC" w:rsidRPr="00881113" w:rsidRDefault="00FC3FDC" w:rsidP="00FC3FDC">
                  <w:pPr>
                    <w:widowControl/>
                    <w:autoSpaceDE/>
                    <w:autoSpaceDN/>
                    <w:rPr>
                      <w:rFonts w:eastAsia="Times New Roman" w:cs="Arial"/>
                      <w:lang w:eastAsia="el-GR"/>
                    </w:rPr>
                  </w:pPr>
                  <w:r w:rsidRPr="00645165">
                    <w:t>16892</w:t>
                  </w:r>
                </w:p>
              </w:tc>
            </w:tr>
            <w:tr w:rsidR="00FC3FDC" w:rsidRPr="00881113" w14:paraId="362152CC" w14:textId="77777777" w:rsidTr="00087077">
              <w:trPr>
                <w:trHeight w:val="255"/>
              </w:trPr>
              <w:tc>
                <w:tcPr>
                  <w:tcW w:w="1360" w:type="dxa"/>
                  <w:shd w:val="clear" w:color="auto" w:fill="auto"/>
                  <w:noWrap/>
                  <w:hideMark/>
                </w:tcPr>
                <w:p w14:paraId="7002CA8C" w14:textId="0308B8AC" w:rsidR="00FC3FDC" w:rsidRPr="00881113" w:rsidRDefault="00FC3FDC" w:rsidP="00FC3FDC">
                  <w:pPr>
                    <w:widowControl/>
                    <w:autoSpaceDE/>
                    <w:autoSpaceDN/>
                    <w:rPr>
                      <w:rFonts w:eastAsia="Times New Roman" w:cs="Arial"/>
                      <w:lang w:eastAsia="el-GR"/>
                    </w:rPr>
                  </w:pPr>
                  <w:r w:rsidRPr="00645165">
                    <w:t>9943</w:t>
                  </w:r>
                </w:p>
              </w:tc>
            </w:tr>
            <w:tr w:rsidR="00FC3FDC" w:rsidRPr="00881113" w14:paraId="33028328" w14:textId="77777777" w:rsidTr="00087077">
              <w:trPr>
                <w:trHeight w:val="255"/>
              </w:trPr>
              <w:tc>
                <w:tcPr>
                  <w:tcW w:w="1360" w:type="dxa"/>
                  <w:shd w:val="clear" w:color="auto" w:fill="auto"/>
                  <w:noWrap/>
                  <w:hideMark/>
                </w:tcPr>
                <w:p w14:paraId="3772325A" w14:textId="469BAA02" w:rsidR="00FC3FDC" w:rsidRPr="00881113" w:rsidRDefault="00FC3FDC" w:rsidP="00FC3FDC">
                  <w:pPr>
                    <w:widowControl/>
                    <w:autoSpaceDE/>
                    <w:autoSpaceDN/>
                    <w:rPr>
                      <w:rFonts w:eastAsia="Times New Roman" w:cs="Arial"/>
                      <w:lang w:eastAsia="el-GR"/>
                    </w:rPr>
                  </w:pPr>
                  <w:r w:rsidRPr="00645165">
                    <w:t>16687</w:t>
                  </w:r>
                </w:p>
              </w:tc>
            </w:tr>
            <w:tr w:rsidR="00FC3FDC" w:rsidRPr="00881113" w14:paraId="6288179D" w14:textId="77777777" w:rsidTr="00087077">
              <w:trPr>
                <w:trHeight w:val="255"/>
              </w:trPr>
              <w:tc>
                <w:tcPr>
                  <w:tcW w:w="1360" w:type="dxa"/>
                  <w:shd w:val="clear" w:color="auto" w:fill="auto"/>
                  <w:noWrap/>
                  <w:hideMark/>
                </w:tcPr>
                <w:p w14:paraId="026E74EB" w14:textId="165E6E56" w:rsidR="00FC3FDC" w:rsidRPr="00881113" w:rsidRDefault="00FC3FDC" w:rsidP="00FC3FDC">
                  <w:pPr>
                    <w:widowControl/>
                    <w:autoSpaceDE/>
                    <w:autoSpaceDN/>
                    <w:rPr>
                      <w:rFonts w:eastAsia="Times New Roman" w:cs="Arial"/>
                      <w:lang w:eastAsia="el-GR"/>
                    </w:rPr>
                  </w:pPr>
                  <w:r w:rsidRPr="00645165">
                    <w:t>17294</w:t>
                  </w:r>
                </w:p>
              </w:tc>
            </w:tr>
            <w:tr w:rsidR="00FC3FDC" w:rsidRPr="00881113" w14:paraId="5CB3E676" w14:textId="77777777" w:rsidTr="00087077">
              <w:trPr>
                <w:trHeight w:val="255"/>
              </w:trPr>
              <w:tc>
                <w:tcPr>
                  <w:tcW w:w="1360" w:type="dxa"/>
                  <w:shd w:val="clear" w:color="auto" w:fill="auto"/>
                  <w:noWrap/>
                  <w:hideMark/>
                </w:tcPr>
                <w:p w14:paraId="19FEBD61" w14:textId="1A822FF7" w:rsidR="00FC3FDC" w:rsidRPr="00881113" w:rsidRDefault="00FC3FDC" w:rsidP="00FC3FDC">
                  <w:pPr>
                    <w:widowControl/>
                    <w:autoSpaceDE/>
                    <w:autoSpaceDN/>
                    <w:rPr>
                      <w:rFonts w:eastAsia="Times New Roman" w:cs="Arial"/>
                      <w:lang w:eastAsia="el-GR"/>
                    </w:rPr>
                  </w:pPr>
                  <w:r w:rsidRPr="00645165">
                    <w:t>16961</w:t>
                  </w:r>
                </w:p>
              </w:tc>
            </w:tr>
            <w:tr w:rsidR="00FC3FDC" w:rsidRPr="00881113" w14:paraId="34F52777" w14:textId="77777777" w:rsidTr="00087077">
              <w:trPr>
                <w:trHeight w:val="255"/>
              </w:trPr>
              <w:tc>
                <w:tcPr>
                  <w:tcW w:w="1360" w:type="dxa"/>
                  <w:shd w:val="clear" w:color="auto" w:fill="auto"/>
                  <w:noWrap/>
                  <w:hideMark/>
                </w:tcPr>
                <w:p w14:paraId="7C9D2DDB" w14:textId="5C96D526" w:rsidR="00FC3FDC" w:rsidRPr="00881113" w:rsidRDefault="00FC3FDC" w:rsidP="00FC3FDC">
                  <w:pPr>
                    <w:widowControl/>
                    <w:autoSpaceDE/>
                    <w:autoSpaceDN/>
                    <w:rPr>
                      <w:rFonts w:eastAsia="Times New Roman" w:cs="Arial"/>
                      <w:lang w:eastAsia="el-GR"/>
                    </w:rPr>
                  </w:pPr>
                  <w:r w:rsidRPr="00645165">
                    <w:t>17166</w:t>
                  </w:r>
                </w:p>
              </w:tc>
            </w:tr>
            <w:tr w:rsidR="00FC3FDC" w:rsidRPr="00881113" w14:paraId="2D4AC3AA" w14:textId="77777777" w:rsidTr="00087077">
              <w:trPr>
                <w:trHeight w:val="255"/>
              </w:trPr>
              <w:tc>
                <w:tcPr>
                  <w:tcW w:w="1360" w:type="dxa"/>
                  <w:shd w:val="clear" w:color="auto" w:fill="auto"/>
                  <w:noWrap/>
                  <w:hideMark/>
                </w:tcPr>
                <w:p w14:paraId="3BF7D247" w14:textId="2985CF60" w:rsidR="00FC3FDC" w:rsidRPr="00881113" w:rsidRDefault="00FC3FDC" w:rsidP="00FC3FDC">
                  <w:pPr>
                    <w:widowControl/>
                    <w:autoSpaceDE/>
                    <w:autoSpaceDN/>
                    <w:rPr>
                      <w:rFonts w:eastAsia="Times New Roman" w:cs="Arial"/>
                      <w:lang w:eastAsia="el-GR"/>
                    </w:rPr>
                  </w:pPr>
                  <w:r w:rsidRPr="00645165">
                    <w:t>16700</w:t>
                  </w:r>
                </w:p>
              </w:tc>
            </w:tr>
            <w:tr w:rsidR="00FC3FDC" w:rsidRPr="00881113" w14:paraId="6237F8DD" w14:textId="77777777" w:rsidTr="00087077">
              <w:trPr>
                <w:trHeight w:val="255"/>
              </w:trPr>
              <w:tc>
                <w:tcPr>
                  <w:tcW w:w="1360" w:type="dxa"/>
                  <w:shd w:val="clear" w:color="auto" w:fill="auto"/>
                  <w:noWrap/>
                  <w:hideMark/>
                </w:tcPr>
                <w:p w14:paraId="28410A61" w14:textId="5095F6A8" w:rsidR="00FC3FDC" w:rsidRPr="00881113" w:rsidRDefault="00FC3FDC" w:rsidP="00FC3FDC">
                  <w:pPr>
                    <w:widowControl/>
                    <w:autoSpaceDE/>
                    <w:autoSpaceDN/>
                    <w:rPr>
                      <w:rFonts w:eastAsia="Times New Roman" w:cs="Arial"/>
                      <w:lang w:eastAsia="el-GR"/>
                    </w:rPr>
                  </w:pPr>
                  <w:r w:rsidRPr="00645165">
                    <w:t>13012</w:t>
                  </w:r>
                </w:p>
              </w:tc>
            </w:tr>
            <w:tr w:rsidR="00FC3FDC" w:rsidRPr="00881113" w14:paraId="46A6E166" w14:textId="77777777" w:rsidTr="00087077">
              <w:trPr>
                <w:trHeight w:val="255"/>
              </w:trPr>
              <w:tc>
                <w:tcPr>
                  <w:tcW w:w="1360" w:type="dxa"/>
                  <w:shd w:val="clear" w:color="auto" w:fill="auto"/>
                  <w:noWrap/>
                  <w:hideMark/>
                </w:tcPr>
                <w:p w14:paraId="18531705" w14:textId="240D8760" w:rsidR="00FC3FDC" w:rsidRPr="00881113" w:rsidRDefault="00FC3FDC" w:rsidP="00FC3FDC">
                  <w:pPr>
                    <w:widowControl/>
                    <w:autoSpaceDE/>
                    <w:autoSpaceDN/>
                    <w:rPr>
                      <w:rFonts w:eastAsia="Times New Roman" w:cs="Arial"/>
                      <w:lang w:eastAsia="el-GR"/>
                    </w:rPr>
                  </w:pPr>
                  <w:r w:rsidRPr="00645165">
                    <w:t>14478</w:t>
                  </w:r>
                </w:p>
              </w:tc>
            </w:tr>
            <w:tr w:rsidR="00FC3FDC" w:rsidRPr="00881113" w14:paraId="2E325EE2" w14:textId="77777777" w:rsidTr="00087077">
              <w:trPr>
                <w:trHeight w:val="255"/>
              </w:trPr>
              <w:tc>
                <w:tcPr>
                  <w:tcW w:w="1360" w:type="dxa"/>
                  <w:shd w:val="clear" w:color="auto" w:fill="auto"/>
                  <w:noWrap/>
                  <w:hideMark/>
                </w:tcPr>
                <w:p w14:paraId="0B21E3F2" w14:textId="7EF4FA8D" w:rsidR="00FC3FDC" w:rsidRPr="00881113" w:rsidRDefault="00FC3FDC" w:rsidP="00FC3FDC">
                  <w:pPr>
                    <w:widowControl/>
                    <w:autoSpaceDE/>
                    <w:autoSpaceDN/>
                    <w:rPr>
                      <w:rFonts w:eastAsia="Times New Roman" w:cs="Arial"/>
                      <w:lang w:eastAsia="el-GR"/>
                    </w:rPr>
                  </w:pPr>
                  <w:r w:rsidRPr="00645165">
                    <w:t>17305</w:t>
                  </w:r>
                </w:p>
              </w:tc>
            </w:tr>
            <w:tr w:rsidR="00FC3FDC" w:rsidRPr="00881113" w14:paraId="7C996E05" w14:textId="77777777" w:rsidTr="00087077">
              <w:trPr>
                <w:trHeight w:val="255"/>
              </w:trPr>
              <w:tc>
                <w:tcPr>
                  <w:tcW w:w="1360" w:type="dxa"/>
                  <w:shd w:val="clear" w:color="auto" w:fill="auto"/>
                  <w:noWrap/>
                  <w:hideMark/>
                </w:tcPr>
                <w:p w14:paraId="5D6EBEC5" w14:textId="1875ECCC" w:rsidR="00FC3FDC" w:rsidRPr="00881113" w:rsidRDefault="00FC3FDC" w:rsidP="00FC3FDC">
                  <w:pPr>
                    <w:widowControl/>
                    <w:autoSpaceDE/>
                    <w:autoSpaceDN/>
                    <w:rPr>
                      <w:rFonts w:eastAsia="Times New Roman" w:cs="Arial"/>
                      <w:lang w:eastAsia="el-GR"/>
                    </w:rPr>
                  </w:pPr>
                  <w:r w:rsidRPr="00645165">
                    <w:t>16985</w:t>
                  </w:r>
                </w:p>
              </w:tc>
            </w:tr>
          </w:tbl>
          <w:p w14:paraId="51F1E963" w14:textId="55340ABB" w:rsidR="00EB2134" w:rsidRDefault="00EB2134" w:rsidP="005D718D">
            <w:pPr>
              <w:pStyle w:val="TableParagraph"/>
              <w:spacing w:line="265" w:lineRule="exact"/>
              <w:ind w:left="50"/>
            </w:pPr>
          </w:p>
        </w:tc>
        <w:tc>
          <w:tcPr>
            <w:tcW w:w="2484" w:type="dxa"/>
          </w:tcPr>
          <w:tbl>
            <w:tblPr>
              <w:tblW w:w="1360" w:type="dxa"/>
              <w:tblLook w:val="04A0" w:firstRow="1" w:lastRow="0" w:firstColumn="1" w:lastColumn="0" w:noHBand="0" w:noVBand="1"/>
            </w:tblPr>
            <w:tblGrid>
              <w:gridCol w:w="1360"/>
            </w:tblGrid>
            <w:tr w:rsidR="00881113" w:rsidRPr="00881113" w14:paraId="791B7E41" w14:textId="77777777" w:rsidTr="00FC3FDC">
              <w:trPr>
                <w:trHeight w:val="255"/>
              </w:trPr>
              <w:tc>
                <w:tcPr>
                  <w:tcW w:w="1360" w:type="dxa"/>
                  <w:tcBorders>
                    <w:top w:val="nil"/>
                    <w:left w:val="nil"/>
                    <w:bottom w:val="nil"/>
                    <w:right w:val="nil"/>
                  </w:tcBorders>
                  <w:shd w:val="clear" w:color="auto" w:fill="auto"/>
                  <w:noWrap/>
                </w:tcPr>
                <w:p w14:paraId="5642261A"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17250</w:t>
                  </w:r>
                </w:p>
                <w:p w14:paraId="42BC98D3"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17172</w:t>
                  </w:r>
                </w:p>
                <w:p w14:paraId="583FA746"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17253</w:t>
                  </w:r>
                </w:p>
                <w:p w14:paraId="1D01135B"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15544</w:t>
                  </w:r>
                </w:p>
                <w:p w14:paraId="4D504540"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17254</w:t>
                  </w:r>
                </w:p>
                <w:p w14:paraId="1B7D9520"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17369</w:t>
                  </w:r>
                </w:p>
                <w:p w14:paraId="3BCE9D2E"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17327</w:t>
                  </w:r>
                </w:p>
                <w:p w14:paraId="0070BC2A"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17372</w:t>
                  </w:r>
                </w:p>
                <w:p w14:paraId="7FEF518C"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15568</w:t>
                  </w:r>
                </w:p>
                <w:p w14:paraId="1B187434"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16320</w:t>
                  </w:r>
                </w:p>
                <w:p w14:paraId="142EB627"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16851</w:t>
                  </w:r>
                </w:p>
                <w:p w14:paraId="5F0E9FAD"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15829</w:t>
                  </w:r>
                </w:p>
                <w:p w14:paraId="4F10A1D0"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13782</w:t>
                  </w:r>
                </w:p>
                <w:p w14:paraId="4C1C8CF7"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9943</w:t>
                  </w:r>
                </w:p>
                <w:p w14:paraId="7E58C8DA"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14413</w:t>
                  </w:r>
                </w:p>
                <w:p w14:paraId="2F1E4D54"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14563</w:t>
                  </w:r>
                </w:p>
                <w:p w14:paraId="38896C5A"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16874</w:t>
                  </w:r>
                </w:p>
                <w:p w14:paraId="0B0E9490" w14:textId="77777777" w:rsidR="00FC3FDC" w:rsidRPr="00FC3FDC" w:rsidRDefault="00FC3FDC" w:rsidP="00FC3FDC">
                  <w:pPr>
                    <w:widowControl/>
                    <w:autoSpaceDE/>
                    <w:autoSpaceDN/>
                    <w:rPr>
                      <w:rFonts w:eastAsia="Times New Roman" w:cs="Arial"/>
                      <w:lang w:eastAsia="el-GR"/>
                    </w:rPr>
                  </w:pPr>
                  <w:r w:rsidRPr="00FC3FDC">
                    <w:rPr>
                      <w:rFonts w:eastAsia="Times New Roman" w:cs="Arial"/>
                      <w:lang w:eastAsia="el-GR"/>
                    </w:rPr>
                    <w:t>15012</w:t>
                  </w:r>
                </w:p>
                <w:p w14:paraId="22DC50FB" w14:textId="4965FFF3" w:rsidR="00881113" w:rsidRPr="00881113" w:rsidRDefault="00FC3FDC" w:rsidP="00FC3FDC">
                  <w:pPr>
                    <w:widowControl/>
                    <w:autoSpaceDE/>
                    <w:autoSpaceDN/>
                    <w:rPr>
                      <w:rFonts w:eastAsia="Times New Roman" w:cs="Arial"/>
                      <w:lang w:eastAsia="el-GR"/>
                    </w:rPr>
                  </w:pPr>
                  <w:r w:rsidRPr="00FC3FDC">
                    <w:rPr>
                      <w:rFonts w:eastAsia="Times New Roman" w:cs="Arial"/>
                      <w:lang w:eastAsia="el-GR"/>
                    </w:rPr>
                    <w:t>14364</w:t>
                  </w:r>
                </w:p>
              </w:tc>
            </w:tr>
            <w:tr w:rsidR="00881113" w:rsidRPr="00881113" w14:paraId="346C9974" w14:textId="77777777" w:rsidTr="00FC3FDC">
              <w:trPr>
                <w:trHeight w:val="255"/>
              </w:trPr>
              <w:tc>
                <w:tcPr>
                  <w:tcW w:w="1360" w:type="dxa"/>
                  <w:tcBorders>
                    <w:top w:val="nil"/>
                    <w:left w:val="nil"/>
                    <w:bottom w:val="nil"/>
                    <w:right w:val="nil"/>
                  </w:tcBorders>
                  <w:shd w:val="clear" w:color="auto" w:fill="auto"/>
                  <w:noWrap/>
                </w:tcPr>
                <w:p w14:paraId="2EC771FC" w14:textId="64599411" w:rsidR="00881113" w:rsidRPr="00881113" w:rsidRDefault="00415EE4" w:rsidP="00881113">
                  <w:pPr>
                    <w:widowControl/>
                    <w:autoSpaceDE/>
                    <w:autoSpaceDN/>
                    <w:rPr>
                      <w:rFonts w:eastAsia="Times New Roman" w:cs="Arial"/>
                      <w:lang w:eastAsia="el-GR"/>
                    </w:rPr>
                  </w:pPr>
                  <w:r>
                    <w:rPr>
                      <w:rFonts w:eastAsia="Times New Roman" w:cs="Arial"/>
                      <w:lang w:eastAsia="el-GR"/>
                    </w:rPr>
                    <w:t>12284</w:t>
                  </w:r>
                </w:p>
              </w:tc>
            </w:tr>
          </w:tbl>
          <w:p w14:paraId="51780485" w14:textId="77777777" w:rsidR="00EB2134" w:rsidRPr="00881113" w:rsidRDefault="00EB2134" w:rsidP="005D718D">
            <w:pPr>
              <w:pStyle w:val="TableParagraph"/>
              <w:spacing w:before="0" w:line="265" w:lineRule="exact"/>
              <w:ind w:right="48"/>
              <w:jc w:val="right"/>
            </w:pPr>
          </w:p>
        </w:tc>
      </w:tr>
    </w:tbl>
    <w:p w14:paraId="7A062012" w14:textId="77777777" w:rsidR="0067056A" w:rsidRDefault="0067056A">
      <w:pPr>
        <w:rPr>
          <w:rFonts w:ascii="Times New Roman"/>
          <w:sz w:val="26"/>
        </w:rPr>
        <w:sectPr w:rsidR="0067056A">
          <w:type w:val="continuous"/>
          <w:pgSz w:w="12240" w:h="15840"/>
          <w:pgMar w:top="1360" w:right="1680" w:bottom="280" w:left="1700" w:header="720" w:footer="720" w:gutter="0"/>
          <w:cols w:space="720"/>
        </w:sectPr>
      </w:pPr>
    </w:p>
    <w:p w14:paraId="492ACBA9" w14:textId="77777777" w:rsidR="00761AC3" w:rsidRDefault="00761AC3" w:rsidP="00761AC3">
      <w:pPr>
        <w:jc w:val="center"/>
        <w:rPr>
          <w:b/>
          <w:bCs/>
        </w:rPr>
      </w:pPr>
      <w:r w:rsidRPr="00761AC3">
        <w:rPr>
          <w:b/>
          <w:bCs/>
        </w:rPr>
        <w:lastRenderedPageBreak/>
        <w:t>ΟΔΗΓΙΕΣ ΟΡΚΩΜΟΣΙΑΣ – ΧΡΗΣΙΜΕΣ ΠΛΗΡΟΦΟΡΙΕΣ</w:t>
      </w:r>
    </w:p>
    <w:p w14:paraId="35243499" w14:textId="77777777" w:rsidR="00761AC3" w:rsidRPr="00761AC3" w:rsidRDefault="00761AC3" w:rsidP="00761AC3">
      <w:pPr>
        <w:jc w:val="center"/>
        <w:rPr>
          <w:b/>
          <w:bCs/>
        </w:rPr>
      </w:pPr>
    </w:p>
    <w:p w14:paraId="09D3E292" w14:textId="4E502DB0" w:rsidR="00761AC3" w:rsidRPr="00761AC3" w:rsidRDefault="00761AC3" w:rsidP="0012781F">
      <w:pPr>
        <w:pStyle w:val="a4"/>
        <w:numPr>
          <w:ilvl w:val="0"/>
          <w:numId w:val="2"/>
        </w:numPr>
        <w:ind w:left="284"/>
      </w:pPr>
      <w:r w:rsidRPr="00761AC3">
        <w:t xml:space="preserve">Το πτυχίο </w:t>
      </w:r>
      <w:r w:rsidR="0092489D">
        <w:t>απ</w:t>
      </w:r>
      <w:r w:rsidRPr="00761AC3">
        <w:t>ονέμεται σε δημόσια τελετή ορκωμοσίας και απονομής πτυχίων, ενώπιον των  Πανεπιστημιακών Αρχών (Πρυτανικών Αρχών, Κοσμητόρων Σχολών, Προέδρων Τμημάτων ή εκπροσώπων τους), οι οποίοι συμμετέχουν στην τελετή με την τήβεννο του Ιδρύματος.</w:t>
      </w:r>
    </w:p>
    <w:p w14:paraId="20A7BC27" w14:textId="41FB1A82" w:rsidR="00761AC3" w:rsidRPr="0012781F" w:rsidRDefault="00761AC3" w:rsidP="0012781F">
      <w:pPr>
        <w:pStyle w:val="a4"/>
        <w:numPr>
          <w:ilvl w:val="0"/>
          <w:numId w:val="2"/>
        </w:numPr>
        <w:ind w:left="284"/>
        <w:rPr>
          <w:b/>
          <w:bCs/>
        </w:rPr>
      </w:pPr>
      <w:r w:rsidRPr="00761AC3">
        <w:t>Ο χώρος διεξαγωγής των τελετών των Τμημάτων που εδρεύουν στην Πάτρα είναι το  Αμφιθέατρο Ι</w:t>
      </w:r>
      <w:r w:rsidR="00C32834">
        <w:t>-</w:t>
      </w:r>
      <w:r w:rsidRPr="00761AC3">
        <w:t xml:space="preserve">1 του Συνεδριακού και Πολιτιστικού Κέντρου του Πανεπιστημίου Πατρών </w:t>
      </w:r>
      <w:r w:rsidRPr="0012781F">
        <w:rPr>
          <w:b/>
          <w:bCs/>
        </w:rPr>
        <w:t xml:space="preserve">http://www.confer.upatras.gr/index.php </w:t>
      </w:r>
    </w:p>
    <w:p w14:paraId="73DF4E9D" w14:textId="31675B43" w:rsidR="00761AC3" w:rsidRPr="00761AC3" w:rsidRDefault="00761AC3" w:rsidP="0012781F">
      <w:pPr>
        <w:pStyle w:val="a4"/>
        <w:numPr>
          <w:ilvl w:val="0"/>
          <w:numId w:val="2"/>
        </w:numPr>
        <w:ind w:left="284"/>
      </w:pPr>
      <w:r w:rsidRPr="00761AC3">
        <w:t xml:space="preserve">Το κείμενο της καθομολόγησης των προπτυχιακών, χορηγείται από τη Γραμματεία του Τμήματος. Κατά την τελετή ορκωμοσίας καλούνται με αλφαβητική σειρά οι πτυχιούχοι/διπλωματούχοι κάθε Τμήματος. Μεταξύ αυτών, ο πτυχιούχος/διπλωματούχος που πέτυχε τον μεγαλύτερο βαθμό, αναγιγνώσκει την καθομολόγηση. </w:t>
      </w:r>
    </w:p>
    <w:p w14:paraId="58D7C915" w14:textId="54EB8573" w:rsidR="00761AC3" w:rsidRPr="00761AC3" w:rsidRDefault="00761AC3" w:rsidP="0012781F">
      <w:pPr>
        <w:pStyle w:val="a4"/>
        <w:numPr>
          <w:ilvl w:val="0"/>
          <w:numId w:val="2"/>
        </w:numPr>
        <w:ind w:left="284"/>
      </w:pPr>
      <w:r w:rsidRPr="00761AC3">
        <w:t>Επειδή η τελετή ορκωμοσίας αποτελεί μια σημαντική στιγμή τόσο για τους αποφοίτους όσο και για τις οικογένειές τους, μεριμνάται ώστε να πραγματοποιηθεί σε ατμόσφαιρα πολιτισμού και ευπρέπειας, όπως αρμόζει σε Ακαδημαϊκό Ίδρυμα. Ως εκ τούτου, απαγορεύεται η κατανάλωση ποτού και φαγητού, καθώς και η χρήση ειδών πάρτι (σερπαντίνων, κομφετί, καραμουζών κλπ.) στο χώρο διεξαγωγής των τελετών, στους κοινόχρηστους χώρους και στον περιβάλλοντα χώρο της Πανεπιστημιούπολης.</w:t>
      </w:r>
    </w:p>
    <w:p w14:paraId="694A01C5" w14:textId="74F59146" w:rsidR="00761AC3" w:rsidRPr="00761AC3" w:rsidRDefault="00761AC3" w:rsidP="0012781F">
      <w:pPr>
        <w:pStyle w:val="a4"/>
        <w:numPr>
          <w:ilvl w:val="0"/>
          <w:numId w:val="2"/>
        </w:numPr>
        <w:ind w:left="284"/>
      </w:pPr>
      <w:r w:rsidRPr="00761AC3">
        <w:t xml:space="preserve">Στο πλαίσιο του Γενικού Κανονισμού Προστασίας Προσωπικών Δεδομένων ΕΕ 2016/679, σας ενημερώνουμε ότι, οι τελετές ορκωμοσίας πτυχιούχων του Πανεπιστημίου Πατρών, βιντεοσκοπούνται,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Με τη συμμετοχή σας στις τελετές δηλώνετε ότι γνωρίζετε τη συλλογή και χρήση των δεδομένων εικόνας/ήχου και συναινείτε σε αυτήν. Όποιος ή όποια δεν αποδέχεται την πιθανότητα να φωτογραφηθεί ή βιντεοσκοπηθεί, παρακαλούμε να το δηλώσει στο (panen@upatras.gr), προκειμένου να κατευθυνθεί σε θέσεις εκτός εμβέλειας της φωτογράφησης ή της βιντεοσκόπησης. Ο αριθμός των θέσεων είναι περιορισμένος και θα τηρηθεί σειρά χρονικής προτεραιότητας. Πληροφορίες σχετικά με την Προστασία Προσωπικών Δεδομένων μπορείτε να αναζητήσετε στο σύνδεσμο: https://www.upatras.gr/privacy-policy/ ή να επικοινωνήσετε με τον Υπεύθυνο Προστασίας Δεδομένων (dpo@upatras.gr). </w:t>
      </w:r>
    </w:p>
    <w:p w14:paraId="5732C5EC" w14:textId="1D9EE2E3" w:rsidR="00761AC3" w:rsidRPr="00761AC3" w:rsidRDefault="00761AC3" w:rsidP="0012781F">
      <w:pPr>
        <w:pStyle w:val="a4"/>
        <w:numPr>
          <w:ilvl w:val="0"/>
          <w:numId w:val="2"/>
        </w:numPr>
        <w:ind w:left="284"/>
      </w:pPr>
      <w:r w:rsidRPr="00761AC3">
        <w:t xml:space="preserve">Οι φοιτητές προπτυχιακοί του Πανεπιστημίου Πατρών, κατά την τελετή ορκωμοσίας τους φέρουν το επίσημο ένδυμα (τήβεννο).  Οι ενδιαφερόμενοι θα πρέπει </w:t>
      </w:r>
      <w:r w:rsidRPr="0012781F">
        <w:rPr>
          <w:b/>
          <w:bCs/>
        </w:rPr>
        <w:t>να προσέρχονται τουλάχιστον 30 λεπτά  πριν από την έναρξη  της τελετής</w:t>
      </w:r>
      <w:r w:rsidRPr="00761AC3">
        <w:t>, προκειμένου να περιενδυθούν την τήβεννο. Μετά το πέρας της τελετής, επιστρέφουν υποχρεωτικά &amp; ενυπογράφως την τήβεννο.</w:t>
      </w:r>
    </w:p>
    <w:p w14:paraId="51DFC307" w14:textId="4D66DB90" w:rsidR="00761AC3" w:rsidRPr="00761AC3" w:rsidRDefault="00761AC3" w:rsidP="0012781F">
      <w:pPr>
        <w:pStyle w:val="a4"/>
        <w:numPr>
          <w:ilvl w:val="0"/>
          <w:numId w:val="2"/>
        </w:numPr>
        <w:ind w:left="284"/>
      </w:pPr>
      <w:r w:rsidRPr="00761AC3">
        <w:t xml:space="preserve">Στις τελετές θα συμμετάσχουν οι ορκιζόμενοι/-ες, συνοδευόμενοι, από πέντε (5) το πολύ άτομα/ορκιζόμενο-η. Οι ορκιζόμενοι με τους συνοδούς τους προσέρχονται στο χώρο διεξαγωγής της τελετής μία ώρα πριν την έναρξη της τελετής και αποχωρούν σταδιακά, χωρίς να παραμένουν στους κοινόχρηστους χώρους, προκειμένου να αποφεύγεται ο συνωστισμός μεταξύ των τελετών ορκωμοσίας. </w:t>
      </w:r>
    </w:p>
    <w:p w14:paraId="1049CAA6" w14:textId="0B8A11D9" w:rsidR="00761AC3" w:rsidRPr="00761AC3" w:rsidRDefault="00761AC3" w:rsidP="0012781F">
      <w:pPr>
        <w:pStyle w:val="a4"/>
        <w:numPr>
          <w:ilvl w:val="0"/>
          <w:numId w:val="2"/>
        </w:numPr>
        <w:ind w:left="284"/>
      </w:pPr>
      <w:r w:rsidRPr="00761AC3">
        <w:t>Αναλυτικές οδηγίες ορκωμοσίας και περαιτέρω πληροφορίες μπορείτε να λάβετε από τις Γραμματείες των Τμημάτων.</w:t>
      </w:r>
    </w:p>
    <w:p w14:paraId="79EFF361" w14:textId="77777777" w:rsidR="00761AC3" w:rsidRPr="00761AC3" w:rsidRDefault="00761AC3" w:rsidP="00761AC3">
      <w:pPr>
        <w:jc w:val="both"/>
      </w:pPr>
    </w:p>
    <w:p w14:paraId="0558CF78" w14:textId="77777777" w:rsidR="00761AC3" w:rsidRPr="00761AC3" w:rsidRDefault="00761AC3" w:rsidP="00761AC3">
      <w:pPr>
        <w:jc w:val="both"/>
      </w:pPr>
    </w:p>
    <w:p w14:paraId="54A502DD" w14:textId="760C50CB" w:rsidR="0067056A" w:rsidRPr="00A977A3" w:rsidRDefault="00761AC3" w:rsidP="0012781F">
      <w:pPr>
        <w:jc w:val="both"/>
      </w:pPr>
      <w:r w:rsidRPr="00761AC3">
        <w:rPr>
          <w:b/>
          <w:bCs/>
        </w:rPr>
        <w:t>ΑΠΟ ΤΗ ΓΡΑΜΜΑΤΕΙΑ</w:t>
      </w:r>
    </w:p>
    <w:sectPr w:rsidR="0067056A" w:rsidRPr="00A977A3">
      <w:pgSz w:w="12240" w:h="15840"/>
      <w:pgMar w:top="136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F6E7C" w14:textId="77777777" w:rsidR="000323EE" w:rsidRDefault="000323EE" w:rsidP="00CD0C1F">
      <w:r>
        <w:separator/>
      </w:r>
    </w:p>
  </w:endnote>
  <w:endnote w:type="continuationSeparator" w:id="0">
    <w:p w14:paraId="71B755C7" w14:textId="77777777" w:rsidR="000323EE" w:rsidRDefault="000323EE" w:rsidP="00C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altName w:val="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4D9E7" w14:textId="77777777" w:rsidR="000323EE" w:rsidRDefault="000323EE" w:rsidP="00CD0C1F">
      <w:r>
        <w:separator/>
      </w:r>
    </w:p>
  </w:footnote>
  <w:footnote w:type="continuationSeparator" w:id="0">
    <w:p w14:paraId="4C10684C" w14:textId="77777777" w:rsidR="000323EE" w:rsidRDefault="000323EE" w:rsidP="00CD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92B39"/>
    <w:multiLevelType w:val="hybridMultilevel"/>
    <w:tmpl w:val="50ECE2CA"/>
    <w:lvl w:ilvl="0" w:tplc="61682792">
      <w:numFmt w:val="bullet"/>
      <w:lvlText w:val="•"/>
      <w:lvlJc w:val="left"/>
      <w:pPr>
        <w:ind w:left="1080" w:hanging="720"/>
      </w:pPr>
      <w:rPr>
        <w:rFonts w:ascii="Book Antiqua" w:eastAsia="Book Antiqua" w:hAnsi="Book Antiqua" w:cs="Book Antiqu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449025B"/>
    <w:multiLevelType w:val="hybridMultilevel"/>
    <w:tmpl w:val="1BAE5386"/>
    <w:lvl w:ilvl="0" w:tplc="B09A7AF2">
      <w:numFmt w:val="bullet"/>
      <w:lvlText w:val=""/>
      <w:lvlJc w:val="left"/>
      <w:pPr>
        <w:ind w:left="787" w:hanging="361"/>
      </w:pPr>
      <w:rPr>
        <w:rFonts w:ascii="Wingdings" w:eastAsia="Wingdings" w:hAnsi="Wingdings" w:cs="Wingdings" w:hint="default"/>
        <w:b w:val="0"/>
        <w:bCs w:val="0"/>
        <w:i w:val="0"/>
        <w:iCs w:val="0"/>
        <w:spacing w:val="0"/>
        <w:w w:val="100"/>
        <w:sz w:val="28"/>
        <w:szCs w:val="28"/>
        <w:lang w:val="el-GR" w:eastAsia="en-US" w:bidi="ar-SA"/>
      </w:rPr>
    </w:lvl>
    <w:lvl w:ilvl="1" w:tplc="1C88F9DA">
      <w:numFmt w:val="bullet"/>
      <w:lvlText w:val="•"/>
      <w:lvlJc w:val="left"/>
      <w:pPr>
        <w:ind w:left="1624" w:hanging="361"/>
      </w:pPr>
      <w:rPr>
        <w:rFonts w:hint="default"/>
        <w:lang w:val="el-GR" w:eastAsia="en-US" w:bidi="ar-SA"/>
      </w:rPr>
    </w:lvl>
    <w:lvl w:ilvl="2" w:tplc="D5745784">
      <w:numFmt w:val="bullet"/>
      <w:lvlText w:val="•"/>
      <w:lvlJc w:val="left"/>
      <w:pPr>
        <w:ind w:left="2428" w:hanging="361"/>
      </w:pPr>
      <w:rPr>
        <w:rFonts w:hint="default"/>
        <w:lang w:val="el-GR" w:eastAsia="en-US" w:bidi="ar-SA"/>
      </w:rPr>
    </w:lvl>
    <w:lvl w:ilvl="3" w:tplc="FE26B466">
      <w:numFmt w:val="bullet"/>
      <w:lvlText w:val="•"/>
      <w:lvlJc w:val="left"/>
      <w:pPr>
        <w:ind w:left="3232" w:hanging="361"/>
      </w:pPr>
      <w:rPr>
        <w:rFonts w:hint="default"/>
        <w:lang w:val="el-GR" w:eastAsia="en-US" w:bidi="ar-SA"/>
      </w:rPr>
    </w:lvl>
    <w:lvl w:ilvl="4" w:tplc="230E4C7C">
      <w:numFmt w:val="bullet"/>
      <w:lvlText w:val="•"/>
      <w:lvlJc w:val="left"/>
      <w:pPr>
        <w:ind w:left="4036" w:hanging="361"/>
      </w:pPr>
      <w:rPr>
        <w:rFonts w:hint="default"/>
        <w:lang w:val="el-GR" w:eastAsia="en-US" w:bidi="ar-SA"/>
      </w:rPr>
    </w:lvl>
    <w:lvl w:ilvl="5" w:tplc="8334FF9E">
      <w:numFmt w:val="bullet"/>
      <w:lvlText w:val="•"/>
      <w:lvlJc w:val="left"/>
      <w:pPr>
        <w:ind w:left="4840" w:hanging="361"/>
      </w:pPr>
      <w:rPr>
        <w:rFonts w:hint="default"/>
        <w:lang w:val="el-GR" w:eastAsia="en-US" w:bidi="ar-SA"/>
      </w:rPr>
    </w:lvl>
    <w:lvl w:ilvl="6" w:tplc="E50CA73A">
      <w:numFmt w:val="bullet"/>
      <w:lvlText w:val="•"/>
      <w:lvlJc w:val="left"/>
      <w:pPr>
        <w:ind w:left="5644" w:hanging="361"/>
      </w:pPr>
      <w:rPr>
        <w:rFonts w:hint="default"/>
        <w:lang w:val="el-GR" w:eastAsia="en-US" w:bidi="ar-SA"/>
      </w:rPr>
    </w:lvl>
    <w:lvl w:ilvl="7" w:tplc="CCBE5124">
      <w:numFmt w:val="bullet"/>
      <w:lvlText w:val="•"/>
      <w:lvlJc w:val="left"/>
      <w:pPr>
        <w:ind w:left="6448" w:hanging="361"/>
      </w:pPr>
      <w:rPr>
        <w:rFonts w:hint="default"/>
        <w:lang w:val="el-GR" w:eastAsia="en-US" w:bidi="ar-SA"/>
      </w:rPr>
    </w:lvl>
    <w:lvl w:ilvl="8" w:tplc="333CD192">
      <w:numFmt w:val="bullet"/>
      <w:lvlText w:val="•"/>
      <w:lvlJc w:val="left"/>
      <w:pPr>
        <w:ind w:left="7252" w:hanging="361"/>
      </w:pPr>
      <w:rPr>
        <w:rFonts w:hint="default"/>
        <w:lang w:val="el-GR" w:eastAsia="en-US" w:bidi="ar-SA"/>
      </w:rPr>
    </w:lvl>
  </w:abstractNum>
  <w:abstractNum w:abstractNumId="2" w15:restartNumberingAfterBreak="0">
    <w:nsid w:val="7501772A"/>
    <w:multiLevelType w:val="hybridMultilevel"/>
    <w:tmpl w:val="CF441532"/>
    <w:lvl w:ilvl="0" w:tplc="93DCDFB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34319842">
    <w:abstractNumId w:val="1"/>
  </w:num>
  <w:num w:numId="2" w16cid:durableId="1341353970">
    <w:abstractNumId w:val="2"/>
  </w:num>
  <w:num w:numId="3" w16cid:durableId="175400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6A"/>
    <w:rsid w:val="000323EE"/>
    <w:rsid w:val="00040E12"/>
    <w:rsid w:val="00087077"/>
    <w:rsid w:val="00105CEC"/>
    <w:rsid w:val="0012781F"/>
    <w:rsid w:val="00415EE4"/>
    <w:rsid w:val="00527A46"/>
    <w:rsid w:val="005917AC"/>
    <w:rsid w:val="005F06BF"/>
    <w:rsid w:val="005F7350"/>
    <w:rsid w:val="00652B88"/>
    <w:rsid w:val="0067056A"/>
    <w:rsid w:val="006D74BD"/>
    <w:rsid w:val="006F550E"/>
    <w:rsid w:val="00761AC3"/>
    <w:rsid w:val="00881113"/>
    <w:rsid w:val="0092489D"/>
    <w:rsid w:val="00967846"/>
    <w:rsid w:val="009748FC"/>
    <w:rsid w:val="00A5426B"/>
    <w:rsid w:val="00A55D25"/>
    <w:rsid w:val="00A977A3"/>
    <w:rsid w:val="00BD264A"/>
    <w:rsid w:val="00C32834"/>
    <w:rsid w:val="00C37988"/>
    <w:rsid w:val="00CD0C1F"/>
    <w:rsid w:val="00D03265"/>
    <w:rsid w:val="00D11F42"/>
    <w:rsid w:val="00D842F7"/>
    <w:rsid w:val="00DA2653"/>
    <w:rsid w:val="00DC0D2F"/>
    <w:rsid w:val="00E807EC"/>
    <w:rsid w:val="00EA6624"/>
    <w:rsid w:val="00EB2134"/>
    <w:rsid w:val="00EC2DFF"/>
    <w:rsid w:val="00F9469E"/>
    <w:rsid w:val="00FC3FDC"/>
    <w:rsid w:val="00FD6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71D6"/>
  <w15:docId w15:val="{275C6772-F86D-4A52-86BB-29B43C1E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ook Antiqua" w:eastAsia="Book Antiqua" w:hAnsi="Book Antiqua" w:cs="Book Antiqua"/>
      <w:lang w:val="el-GR"/>
    </w:rPr>
  </w:style>
  <w:style w:type="paragraph" w:styleId="1">
    <w:name w:val="heading 1"/>
    <w:basedOn w:val="a"/>
    <w:uiPriority w:val="9"/>
    <w:qFormat/>
    <w:pPr>
      <w:spacing w:before="79"/>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20" w:right="111" w:hanging="360"/>
      <w:jc w:val="both"/>
    </w:pPr>
  </w:style>
  <w:style w:type="paragraph" w:customStyle="1" w:styleId="TableParagraph">
    <w:name w:val="Table Paragraph"/>
    <w:basedOn w:val="a"/>
    <w:uiPriority w:val="1"/>
    <w:qFormat/>
    <w:pPr>
      <w:spacing w:before="87"/>
    </w:pPr>
  </w:style>
  <w:style w:type="paragraph" w:styleId="a5">
    <w:name w:val="header"/>
    <w:basedOn w:val="a"/>
    <w:link w:val="Char"/>
    <w:uiPriority w:val="99"/>
    <w:unhideWhenUsed/>
    <w:rsid w:val="00CD0C1F"/>
    <w:pPr>
      <w:tabs>
        <w:tab w:val="center" w:pos="4320"/>
        <w:tab w:val="right" w:pos="8640"/>
      </w:tabs>
    </w:pPr>
  </w:style>
  <w:style w:type="character" w:customStyle="1" w:styleId="Char">
    <w:name w:val="Κεφαλίδα Char"/>
    <w:basedOn w:val="a0"/>
    <w:link w:val="a5"/>
    <w:uiPriority w:val="99"/>
    <w:rsid w:val="00CD0C1F"/>
    <w:rPr>
      <w:rFonts w:ascii="Book Antiqua" w:eastAsia="Book Antiqua" w:hAnsi="Book Antiqua" w:cs="Book Antiqua"/>
      <w:lang w:val="el-GR"/>
    </w:rPr>
  </w:style>
  <w:style w:type="paragraph" w:styleId="a6">
    <w:name w:val="footer"/>
    <w:basedOn w:val="a"/>
    <w:link w:val="Char0"/>
    <w:uiPriority w:val="99"/>
    <w:unhideWhenUsed/>
    <w:rsid w:val="00CD0C1F"/>
    <w:pPr>
      <w:tabs>
        <w:tab w:val="center" w:pos="4320"/>
        <w:tab w:val="right" w:pos="8640"/>
      </w:tabs>
    </w:pPr>
  </w:style>
  <w:style w:type="character" w:customStyle="1" w:styleId="Char0">
    <w:name w:val="Υποσέλιδο Char"/>
    <w:basedOn w:val="a0"/>
    <w:link w:val="a6"/>
    <w:uiPriority w:val="99"/>
    <w:rsid w:val="00CD0C1F"/>
    <w:rPr>
      <w:rFonts w:ascii="Book Antiqua" w:eastAsia="Book Antiqua" w:hAnsi="Book Antiqua" w:cs="Book Antiqua"/>
      <w:lang w:val="el-GR"/>
    </w:rPr>
  </w:style>
  <w:style w:type="character" w:styleId="-">
    <w:name w:val="Hyperlink"/>
    <w:basedOn w:val="a0"/>
    <w:uiPriority w:val="99"/>
    <w:unhideWhenUsed/>
    <w:rsid w:val="00A977A3"/>
    <w:rPr>
      <w:color w:val="0000FF" w:themeColor="hyperlink"/>
      <w:u w:val="single"/>
    </w:rPr>
  </w:style>
  <w:style w:type="character" w:styleId="a7">
    <w:name w:val="Unresolved Mention"/>
    <w:basedOn w:val="a0"/>
    <w:uiPriority w:val="99"/>
    <w:semiHidden/>
    <w:unhideWhenUsed/>
    <w:rsid w:val="00A97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99624">
      <w:bodyDiv w:val="1"/>
      <w:marLeft w:val="0"/>
      <w:marRight w:val="0"/>
      <w:marTop w:val="0"/>
      <w:marBottom w:val="0"/>
      <w:divBdr>
        <w:top w:val="none" w:sz="0" w:space="0" w:color="auto"/>
        <w:left w:val="none" w:sz="0" w:space="0" w:color="auto"/>
        <w:bottom w:val="none" w:sz="0" w:space="0" w:color="auto"/>
        <w:right w:val="none" w:sz="0" w:space="0" w:color="auto"/>
      </w:divBdr>
    </w:div>
    <w:div w:id="1582912594">
      <w:bodyDiv w:val="1"/>
      <w:marLeft w:val="0"/>
      <w:marRight w:val="0"/>
      <w:marTop w:val="0"/>
      <w:marBottom w:val="0"/>
      <w:divBdr>
        <w:top w:val="none" w:sz="0" w:space="0" w:color="auto"/>
        <w:left w:val="none" w:sz="0" w:space="0" w:color="auto"/>
        <w:bottom w:val="none" w:sz="0" w:space="0" w:color="auto"/>
        <w:right w:val="none" w:sz="0" w:space="0" w:color="auto"/>
      </w:divBdr>
    </w:div>
    <w:div w:id="178973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595</Words>
  <Characters>3213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Αγγελοπούλου Λεμονιά</dc:creator>
  <dc:description/>
  <cp:lastModifiedBy>Αγγελοπούλου Λεμονιά</cp:lastModifiedBy>
  <cp:revision>14</cp:revision>
  <dcterms:created xsi:type="dcterms:W3CDTF">2024-07-16T14:55:00Z</dcterms:created>
  <dcterms:modified xsi:type="dcterms:W3CDTF">2024-11-14T10:17:00Z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0x0101007D7051DBE53D6141A9DC6BAF74CD61AF</vt:lpwstr>
  </property>
  <property fmtid="{D5CDD505-2E9C-101B-9397-08002B2CF9AE}" pid="3" name="Created">
    <vt:filetime>2023-11-08T00:00:00Z</vt:filetime>
  </property>
  <property fmtid="{D5CDD505-2E9C-101B-9397-08002B2CF9AE}" pid="4" name="Creator">
    <vt:lpwstr>Acrobat PDFMaker 23 for Word</vt:lpwstr>
  </property>
  <property fmtid="{D5CDD505-2E9C-101B-9397-08002B2CF9AE}" pid="5" name="LastSaved">
    <vt:filetime>2024-07-16T00:00:00Z</vt:filetime>
  </property>
  <property fmtid="{D5CDD505-2E9C-101B-9397-08002B2CF9AE}" pid="6" name="Producer">
    <vt:lpwstr>Adobe PDF Library 23.6.136</vt:lpwstr>
  </property>
  <property fmtid="{D5CDD505-2E9C-101B-9397-08002B2CF9AE}" pid="7" name="SourceModified">
    <vt:lpwstr>D:20231108115936</vt:lpwstr>
  </property>
</Properties>
</file>